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6D" w:rsidRDefault="00A7346D" w:rsidP="00A7346D">
      <w:pPr>
        <w:pStyle w:val="NormalWeb"/>
        <w:jc w:val="both"/>
      </w:pPr>
      <w:r>
        <w:rPr>
          <w:rFonts w:ascii="Arial" w:hAnsi="Arial" w:cs="Arial"/>
          <w:b/>
          <w:bCs/>
          <w:color w:val="FF9900"/>
        </w:rPr>
        <w:t>Ni con el pétalo de una rosa...</w:t>
      </w:r>
    </w:p>
    <w:p w:rsidR="00A7346D" w:rsidRDefault="00A7346D" w:rsidP="00A7346D">
      <w:pPr>
        <w:pStyle w:val="NormalWeb"/>
        <w:jc w:val="both"/>
      </w:pPr>
      <w:r>
        <w:rPr>
          <w:rFonts w:ascii="Verdana" w:hAnsi="Verdana"/>
          <w:b/>
          <w:bCs/>
          <w:sz w:val="15"/>
          <w:szCs w:val="15"/>
        </w:rPr>
        <w:t>Por GABRIELA BUCHER BALCÁZAR*</w:t>
      </w:r>
    </w:p>
    <w:p w:rsidR="00A7346D" w:rsidRDefault="00A7346D" w:rsidP="00A7346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violencia contra las mujeres y niñas es una grave vulneración a sus derechos humanos y libertades fundamentales. Genera una preocupación especial las consecuencias en las niñas no sólo por el doloroso daño que cada una experimenta sino por una forma violenta y discriminatoria de relacionarnos que seguimos validando como la única opción en el largo plazo.</w:t>
      </w:r>
    </w:p>
    <w:p w:rsidR="00A7346D" w:rsidRDefault="00A7346D" w:rsidP="00A7346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Colombia no es ajena a esta realidad. Cifras oficiales señalan que en 2007, 9 de cada 10 mujeres fueron víctimas de violencia doméstica y cada hora por lo menos 20 niñas fueron víctimas de maltrato infantil. Diariamente 3 mujeres y niñas son asesinadas por diferentes motivos y 100 mujeres y jóvenes son golpeadas físicamente por su pareja. Paradójicamente, el domingo es el día en que las mujeres y niñas tienen mayor probabilidad de ser víctimas de algún tipo de violencia. Las mujeres entre los 15 y 45 años tienen mayor probabilidad de morir a manos de su compañero sentimental u otra persona a través de un acto violento, que de cualquier enfermedad. </w:t>
      </w:r>
    </w:p>
    <w:p w:rsidR="00A7346D" w:rsidRDefault="00A7346D" w:rsidP="00A7346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importante señalar que detrás de estas cifras impactantes, la severidad del daño causado por esta violencia en cada una de las mujeres y niñas implica un compromiso de actuar de manera inmediata. </w:t>
      </w:r>
      <w:r>
        <w:rPr>
          <w:rFonts w:ascii="Verdana" w:hAnsi="Verdana"/>
          <w:sz w:val="20"/>
          <w:szCs w:val="20"/>
        </w:rPr>
        <w:br/>
        <w:t xml:space="preserve">A pesar de los avances del país en el tema, como la aprobación de la Ley 1257 de 2008 orientada a la sensibilización, prevención y sanción de formas de violencia y discriminación a las mujeres, el camino de la garantía efectiva del derecho de las mujeres y niñas a estar protegidas es aún largo. </w:t>
      </w:r>
      <w:r>
        <w:rPr>
          <w:rFonts w:ascii="Verdana" w:hAnsi="Verdana"/>
          <w:sz w:val="20"/>
          <w:szCs w:val="20"/>
        </w:rPr>
        <w:br/>
        <w:t xml:space="preserve">En especial, para lograr cambios efectivos en una cultura que alberga la discriminación, la forma violenta para resolver asuntos cotidianos, el ejercicio abusivo del poder y la </w:t>
      </w:r>
      <w:proofErr w:type="spellStart"/>
      <w:r>
        <w:rPr>
          <w:rFonts w:ascii="Verdana" w:hAnsi="Verdana"/>
          <w:sz w:val="20"/>
          <w:szCs w:val="20"/>
        </w:rPr>
        <w:t>invisibilización</w:t>
      </w:r>
      <w:proofErr w:type="spellEnd"/>
      <w:r>
        <w:rPr>
          <w:rFonts w:ascii="Verdana" w:hAnsi="Verdana"/>
          <w:sz w:val="20"/>
          <w:szCs w:val="20"/>
        </w:rPr>
        <w:t xml:space="preserve"> de las niñas como una población doblemente vulnerada por su condición de género y edad.</w:t>
      </w:r>
    </w:p>
    <w:p w:rsidR="00A7346D" w:rsidRDefault="00A7346D" w:rsidP="00A7346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esta forma de manera oportuna la campaña "Ni con el Pétalo de una Rosa", liderada por Casa Ensamble y Plan, logra impactar en la percepción y comprensión de los diversos sectores sociales en torno a la problemática de la violencia hacia las mujeres y niñas, utilizando como principales herramientas el arte, la pedagogía, los sistemas alternativos de comunicación y la asistencia técnica a las instituciones para responder al número de denuncias y atención integral.</w:t>
      </w:r>
    </w:p>
    <w:p w:rsidR="00A7346D" w:rsidRDefault="00A7346D" w:rsidP="00A7346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primera muestra de dicha campaña llamada "Mimesis del Cuerpo" logró, a través de pequeñas muñecas intervenidas artísticamente por expertos plásticos y mujeres y niñas de las comunidades en Cartagena y Chocó, poner en las agendas cotidianas de Bogotá que dicha violencia no es un mito y que definidamente es injustificable. En estas muñecas las mujeres reflejaron sus propias historias de vida. </w:t>
      </w:r>
      <w:r>
        <w:rPr>
          <w:rFonts w:ascii="Verdana" w:hAnsi="Verdana"/>
          <w:sz w:val="20"/>
          <w:szCs w:val="20"/>
        </w:rPr>
        <w:br/>
        <w:t>La segunda muestra "Cuerpo y Castigo" que se abrirá en agosto es una nueva invitación a hablar de que esta violencia existe, que se puede prevenir y que no se debe tolerar. En esta ocasión serán la fotografía e instalaciones artísticas el ámbito desde el cual será posible pensar en una transformación.</w:t>
      </w:r>
    </w:p>
    <w:p w:rsidR="00A7346D" w:rsidRDefault="00A7346D" w:rsidP="00A7346D">
      <w:pPr>
        <w:pStyle w:val="NormalWeb"/>
        <w:jc w:val="both"/>
      </w:pPr>
      <w:r>
        <w:rPr>
          <w:rFonts w:ascii="Verdana" w:hAnsi="Verdana"/>
          <w:sz w:val="20"/>
          <w:szCs w:val="20"/>
        </w:rPr>
        <w:t xml:space="preserve">Lograr una ciudad sin violencia contra mujeres y niñas es un compromiso de todos. Invitamos a retomar el viejo adagio "Ni con el pétalo de una rosa". </w:t>
      </w:r>
      <w:r>
        <w:rPr>
          <w:rFonts w:ascii="Verdana" w:hAnsi="Verdana"/>
          <w:sz w:val="20"/>
          <w:szCs w:val="20"/>
        </w:rPr>
        <w:br/>
      </w:r>
    </w:p>
    <w:p w:rsidR="00CF5DEC" w:rsidRDefault="00CF5DEC" w:rsidP="00A7346D">
      <w:pPr>
        <w:jc w:val="both"/>
      </w:pPr>
    </w:p>
    <w:sectPr w:rsidR="00CF5DEC" w:rsidSect="00CF5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46D"/>
    <w:rsid w:val="00A7346D"/>
    <w:rsid w:val="00C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2008-02-27T05:25:00Z</dcterms:created>
  <dcterms:modified xsi:type="dcterms:W3CDTF">2008-02-27T05:27:00Z</dcterms:modified>
</cp:coreProperties>
</file>